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757" w:rsidRPr="00EE5782" w:rsidRDefault="00E01757" w:rsidP="00E01757">
      <w:pPr>
        <w:autoSpaceDE w:val="0"/>
        <w:autoSpaceDN w:val="0"/>
        <w:adjustRightInd w:val="0"/>
        <w:jc w:val="center"/>
        <w:rPr>
          <w:rFonts w:ascii="Arial" w:hAnsi="Arial" w:cs="Arial"/>
          <w:color w:val="000000"/>
          <w:sz w:val="28"/>
          <w:szCs w:val="28"/>
          <w:u w:val="single"/>
        </w:rPr>
      </w:pPr>
      <w:bookmarkStart w:id="0" w:name="_GoBack"/>
      <w:bookmarkEnd w:id="0"/>
      <w:r w:rsidRPr="00EE5782">
        <w:rPr>
          <w:rFonts w:ascii="Arial" w:hAnsi="Arial" w:cs="Arial"/>
          <w:color w:val="D31145"/>
          <w:sz w:val="28"/>
          <w:szCs w:val="28"/>
          <w:u w:val="single"/>
        </w:rPr>
        <w:t>How</w:t>
      </w:r>
      <w:r w:rsidRPr="00EE5782">
        <w:rPr>
          <w:rFonts w:ascii="Arial" w:hAnsi="Arial" w:cs="Arial"/>
          <w:color w:val="D31145"/>
          <w:spacing w:val="-8"/>
          <w:sz w:val="28"/>
          <w:szCs w:val="28"/>
          <w:u w:val="single"/>
        </w:rPr>
        <w:t xml:space="preserve"> </w:t>
      </w:r>
      <w:r w:rsidRPr="00EE5782">
        <w:rPr>
          <w:rFonts w:ascii="Arial" w:hAnsi="Arial" w:cs="Arial"/>
          <w:color w:val="D31145"/>
          <w:sz w:val="28"/>
          <w:szCs w:val="28"/>
          <w:u w:val="single"/>
        </w:rPr>
        <w:t>Does</w:t>
      </w:r>
      <w:r w:rsidRPr="00EE5782">
        <w:rPr>
          <w:rFonts w:ascii="Arial" w:hAnsi="Arial" w:cs="Arial"/>
          <w:color w:val="D31145"/>
          <w:spacing w:val="-21"/>
          <w:sz w:val="28"/>
          <w:szCs w:val="28"/>
          <w:u w:val="single"/>
        </w:rPr>
        <w:t xml:space="preserve"> </w:t>
      </w:r>
      <w:r w:rsidRPr="00EE5782">
        <w:rPr>
          <w:rFonts w:ascii="Arial" w:hAnsi="Arial" w:cs="Arial"/>
          <w:color w:val="D31145"/>
          <w:sz w:val="28"/>
          <w:szCs w:val="28"/>
          <w:u w:val="single"/>
        </w:rPr>
        <w:t>the</w:t>
      </w:r>
      <w:r w:rsidRPr="00EE5782">
        <w:rPr>
          <w:rFonts w:ascii="Arial" w:hAnsi="Arial" w:cs="Arial"/>
          <w:color w:val="D31145"/>
          <w:spacing w:val="20"/>
          <w:sz w:val="28"/>
          <w:szCs w:val="28"/>
          <w:u w:val="single"/>
        </w:rPr>
        <w:t xml:space="preserve"> </w:t>
      </w:r>
      <w:r w:rsidRPr="00EE5782">
        <w:rPr>
          <w:rFonts w:ascii="Arial" w:hAnsi="Arial" w:cs="Arial"/>
          <w:color w:val="D31145"/>
          <w:sz w:val="28"/>
          <w:szCs w:val="28"/>
          <w:u w:val="single"/>
        </w:rPr>
        <w:t>Church</w:t>
      </w:r>
      <w:r w:rsidRPr="00EE5782">
        <w:rPr>
          <w:rFonts w:ascii="Arial" w:hAnsi="Arial" w:cs="Arial"/>
          <w:color w:val="D31145"/>
          <w:spacing w:val="-9"/>
          <w:sz w:val="28"/>
          <w:szCs w:val="28"/>
          <w:u w:val="single"/>
        </w:rPr>
        <w:t xml:space="preserve"> </w:t>
      </w:r>
      <w:r w:rsidRPr="00EE5782">
        <w:rPr>
          <w:rFonts w:ascii="Arial" w:hAnsi="Arial" w:cs="Arial"/>
          <w:color w:val="D31145"/>
          <w:sz w:val="28"/>
          <w:szCs w:val="28"/>
          <w:u w:val="single"/>
        </w:rPr>
        <w:t>Help</w:t>
      </w:r>
      <w:r w:rsidRPr="00EE5782">
        <w:rPr>
          <w:rFonts w:ascii="Arial" w:hAnsi="Arial" w:cs="Arial"/>
          <w:color w:val="D31145"/>
          <w:spacing w:val="-9"/>
          <w:sz w:val="28"/>
          <w:szCs w:val="28"/>
          <w:u w:val="single"/>
        </w:rPr>
        <w:t xml:space="preserve"> </w:t>
      </w:r>
      <w:r w:rsidRPr="00EE5782">
        <w:rPr>
          <w:rFonts w:ascii="Arial" w:hAnsi="Arial" w:cs="Arial"/>
          <w:color w:val="D31145"/>
          <w:sz w:val="28"/>
          <w:szCs w:val="28"/>
          <w:u w:val="single"/>
        </w:rPr>
        <w:t>Catholics</w:t>
      </w:r>
      <w:r w:rsidRPr="00EE5782">
        <w:rPr>
          <w:rFonts w:ascii="Arial" w:hAnsi="Arial" w:cs="Arial"/>
          <w:color w:val="D31145"/>
          <w:spacing w:val="23"/>
          <w:sz w:val="28"/>
          <w:szCs w:val="28"/>
          <w:u w:val="single"/>
        </w:rPr>
        <w:t xml:space="preserve"> </w:t>
      </w:r>
      <w:r w:rsidRPr="00EE5782">
        <w:rPr>
          <w:rFonts w:ascii="Arial" w:hAnsi="Arial" w:cs="Arial"/>
          <w:color w:val="D31145"/>
          <w:sz w:val="28"/>
          <w:szCs w:val="28"/>
          <w:u w:val="single"/>
        </w:rPr>
        <w:t>to</w:t>
      </w:r>
      <w:r w:rsidRPr="00EE5782">
        <w:rPr>
          <w:rFonts w:ascii="Arial" w:hAnsi="Arial" w:cs="Arial"/>
          <w:color w:val="D31145"/>
          <w:spacing w:val="23"/>
          <w:sz w:val="28"/>
          <w:szCs w:val="28"/>
          <w:u w:val="single"/>
        </w:rPr>
        <w:t xml:space="preserve"> </w:t>
      </w:r>
      <w:r w:rsidRPr="00EE5782">
        <w:rPr>
          <w:rFonts w:ascii="Arial" w:hAnsi="Arial" w:cs="Arial"/>
          <w:color w:val="D31145"/>
          <w:sz w:val="28"/>
          <w:szCs w:val="28"/>
          <w:u w:val="single"/>
        </w:rPr>
        <w:t>Address Political</w:t>
      </w:r>
      <w:r w:rsidRPr="00EE5782">
        <w:rPr>
          <w:rFonts w:ascii="Arial" w:hAnsi="Arial" w:cs="Arial"/>
          <w:color w:val="D31145"/>
          <w:spacing w:val="48"/>
          <w:sz w:val="28"/>
          <w:szCs w:val="28"/>
          <w:u w:val="single"/>
        </w:rPr>
        <w:t xml:space="preserve"> </w:t>
      </w:r>
      <w:r w:rsidRPr="00EE5782">
        <w:rPr>
          <w:rFonts w:ascii="Arial" w:hAnsi="Arial" w:cs="Arial"/>
          <w:color w:val="D31145"/>
          <w:sz w:val="28"/>
          <w:szCs w:val="28"/>
          <w:u w:val="single"/>
        </w:rPr>
        <w:t>and</w:t>
      </w:r>
      <w:r w:rsidRPr="00EE5782">
        <w:rPr>
          <w:rFonts w:ascii="Arial" w:hAnsi="Arial" w:cs="Arial"/>
          <w:color w:val="D31145"/>
          <w:spacing w:val="-6"/>
          <w:sz w:val="28"/>
          <w:szCs w:val="28"/>
          <w:u w:val="single"/>
        </w:rPr>
        <w:t xml:space="preserve"> </w:t>
      </w:r>
      <w:r w:rsidRPr="00EE5782">
        <w:rPr>
          <w:rFonts w:ascii="Arial" w:hAnsi="Arial" w:cs="Arial"/>
          <w:color w:val="D31145"/>
          <w:sz w:val="28"/>
          <w:szCs w:val="28"/>
          <w:u w:val="single"/>
        </w:rPr>
        <w:t>Social</w:t>
      </w:r>
      <w:r w:rsidRPr="00EE5782">
        <w:rPr>
          <w:rFonts w:ascii="Arial" w:hAnsi="Arial" w:cs="Arial"/>
          <w:color w:val="D31145"/>
          <w:spacing w:val="5"/>
          <w:sz w:val="28"/>
          <w:szCs w:val="28"/>
          <w:u w:val="single"/>
        </w:rPr>
        <w:t xml:space="preserve"> </w:t>
      </w:r>
      <w:r w:rsidRPr="00EE5782">
        <w:rPr>
          <w:rFonts w:ascii="Arial" w:hAnsi="Arial" w:cs="Arial"/>
          <w:color w:val="D31145"/>
          <w:sz w:val="28"/>
          <w:szCs w:val="28"/>
          <w:u w:val="single"/>
        </w:rPr>
        <w:t>Questions?</w:t>
      </w:r>
    </w:p>
    <w:p w:rsidR="00E01757" w:rsidRPr="00E01757" w:rsidRDefault="00E01757" w:rsidP="00E01757">
      <w:pPr>
        <w:autoSpaceDE w:val="0"/>
        <w:autoSpaceDN w:val="0"/>
        <w:adjustRightInd w:val="0"/>
        <w:rPr>
          <w:rFonts w:cstheme="minorHAnsi"/>
          <w:color w:val="000000"/>
          <w:sz w:val="24"/>
          <w:szCs w:val="24"/>
        </w:rPr>
      </w:pPr>
    </w:p>
    <w:p w:rsidR="00E01757" w:rsidRDefault="00E01757" w:rsidP="009A69BF">
      <w:pPr>
        <w:autoSpaceDE w:val="0"/>
        <w:autoSpaceDN w:val="0"/>
        <w:adjustRightInd w:val="0"/>
        <w:spacing w:afterLines="60" w:after="144"/>
        <w:rPr>
          <w:sz w:val="24"/>
          <w:szCs w:val="24"/>
        </w:rPr>
        <w:sectPr w:rsidR="00E01757" w:rsidSect="00E01757">
          <w:pgSz w:w="12240" w:h="15840"/>
          <w:pgMar w:top="720" w:right="1152" w:bottom="850" w:left="720" w:header="720" w:footer="720" w:gutter="0"/>
          <w:cols w:space="720"/>
          <w:noEndnote/>
          <w:docGrid w:linePitch="299"/>
        </w:sectPr>
      </w:pPr>
    </w:p>
    <w:p w:rsidR="00E01757" w:rsidRPr="00E01757" w:rsidRDefault="00E01757" w:rsidP="009A69BF">
      <w:pPr>
        <w:autoSpaceDE w:val="0"/>
        <w:autoSpaceDN w:val="0"/>
        <w:adjustRightInd w:val="0"/>
        <w:spacing w:afterLines="60" w:after="144"/>
        <w:ind w:firstLine="288"/>
        <w:rPr>
          <w:sz w:val="24"/>
          <w:szCs w:val="24"/>
        </w:rPr>
      </w:pPr>
      <w:r w:rsidRPr="00E01757">
        <w:rPr>
          <w:sz w:val="24"/>
          <w:szCs w:val="24"/>
        </w:rPr>
        <w:lastRenderedPageBreak/>
        <w:t>The Church equips its members to address politi</w:t>
      </w:r>
      <w:r w:rsidR="009A69BF">
        <w:rPr>
          <w:sz w:val="24"/>
          <w:szCs w:val="24"/>
        </w:rPr>
        <w:t>-</w:t>
      </w:r>
      <w:r w:rsidRPr="00E01757">
        <w:rPr>
          <w:sz w:val="24"/>
          <w:szCs w:val="24"/>
        </w:rPr>
        <w:t>cal questions by helping them develop well-formed consciences. “Conscience is a judgment of reason whereby the human person recognizes the moral quality of a concrete act. . . . [Every person] is obliged to follow faithfully what he [or she] knows to be just and right” (</w:t>
      </w:r>
      <w:r w:rsidRPr="00E01757">
        <w:rPr>
          <w:i/>
          <w:iCs/>
          <w:sz w:val="24"/>
          <w:szCs w:val="24"/>
        </w:rPr>
        <w:t>Catechism of the Catholic Church</w:t>
      </w:r>
      <w:r w:rsidRPr="00E01757">
        <w:rPr>
          <w:sz w:val="24"/>
          <w:szCs w:val="24"/>
        </w:rPr>
        <w:t>, no. 1778). We Catholics have a lifelong obligation to form our consciences in accord with human reason, enlightened by the teaching of Christ as it comes to us through the Church.</w:t>
      </w:r>
    </w:p>
    <w:p w:rsidR="00E01757" w:rsidRPr="00E01757" w:rsidRDefault="00E01757" w:rsidP="009A69BF">
      <w:pPr>
        <w:autoSpaceDE w:val="0"/>
        <w:autoSpaceDN w:val="0"/>
        <w:adjustRightInd w:val="0"/>
        <w:rPr>
          <w:b/>
          <w:color w:val="FF0000"/>
          <w:sz w:val="24"/>
          <w:szCs w:val="24"/>
        </w:rPr>
      </w:pPr>
      <w:r w:rsidRPr="00E01757">
        <w:rPr>
          <w:b/>
          <w:color w:val="FF0000"/>
          <w:sz w:val="24"/>
          <w:szCs w:val="24"/>
        </w:rPr>
        <w:t>The Virtue of Prudence</w:t>
      </w:r>
    </w:p>
    <w:p w:rsidR="00E01757" w:rsidRPr="00E01757" w:rsidRDefault="00E01757" w:rsidP="009A69BF">
      <w:pPr>
        <w:autoSpaceDE w:val="0"/>
        <w:autoSpaceDN w:val="0"/>
        <w:adjustRightInd w:val="0"/>
        <w:spacing w:afterLines="50" w:after="120"/>
        <w:ind w:firstLine="288"/>
        <w:rPr>
          <w:sz w:val="24"/>
          <w:szCs w:val="24"/>
        </w:rPr>
      </w:pPr>
      <w:r w:rsidRPr="00E01757">
        <w:rPr>
          <w:sz w:val="24"/>
          <w:szCs w:val="24"/>
        </w:rPr>
        <w:t>The Church also encourages Catholics to develop the virtue of prudence, which enables us “to discern our true good in every circumstance and to choose the right means of achieving it” (</w:t>
      </w:r>
      <w:r w:rsidRPr="009A69BF">
        <w:rPr>
          <w:i/>
          <w:iCs/>
          <w:sz w:val="24"/>
          <w:szCs w:val="24"/>
        </w:rPr>
        <w:t xml:space="preserve">Catechism of the Catholic Church, </w:t>
      </w:r>
      <w:r w:rsidRPr="009A69BF">
        <w:rPr>
          <w:sz w:val="24"/>
          <w:szCs w:val="24"/>
        </w:rPr>
        <w:t>no. 1806</w:t>
      </w:r>
      <w:r w:rsidRPr="00E01757">
        <w:rPr>
          <w:sz w:val="24"/>
          <w:szCs w:val="24"/>
        </w:rPr>
        <w:t>). Prudence shapes and informs our ability to deliberate over available alternatives, to determine what is most fitting to a specific context, and to act.</w:t>
      </w:r>
    </w:p>
    <w:p w:rsidR="00E01757" w:rsidRPr="00E01757" w:rsidRDefault="00E01757" w:rsidP="009A69BF">
      <w:pPr>
        <w:autoSpaceDE w:val="0"/>
        <w:autoSpaceDN w:val="0"/>
        <w:adjustRightInd w:val="0"/>
        <w:spacing w:afterLines="60" w:after="144"/>
        <w:ind w:firstLine="288"/>
        <w:rPr>
          <w:sz w:val="24"/>
          <w:szCs w:val="24"/>
        </w:rPr>
      </w:pPr>
      <w:r w:rsidRPr="00E01757">
        <w:rPr>
          <w:sz w:val="24"/>
          <w:szCs w:val="24"/>
        </w:rPr>
        <w:t>Prudence must be accompanied by courage which calls us to act. As Catholics seek to advance the common good, we must carefully discern which public policies are morally sound. A good end does not justify an immoral means. At times Catholics may choose different ways to respond to social problems, but we cannot differ on our obligation to protect human life and dignity and help build through moral means a more just and peaceful world.</w:t>
      </w:r>
    </w:p>
    <w:p w:rsidR="00E01757" w:rsidRPr="00E01757" w:rsidRDefault="00E01757" w:rsidP="009A69BF">
      <w:pPr>
        <w:autoSpaceDE w:val="0"/>
        <w:autoSpaceDN w:val="0"/>
        <w:adjustRightInd w:val="0"/>
        <w:rPr>
          <w:b/>
          <w:color w:val="FF0000"/>
          <w:sz w:val="24"/>
          <w:szCs w:val="24"/>
        </w:rPr>
      </w:pPr>
      <w:r w:rsidRPr="00E01757">
        <w:rPr>
          <w:b/>
          <w:color w:val="FF0000"/>
          <w:sz w:val="24"/>
          <w:szCs w:val="24"/>
        </w:rPr>
        <w:t>Doing Good and Avoiding Evil</w:t>
      </w:r>
    </w:p>
    <w:p w:rsidR="00E01757" w:rsidRPr="00E01757" w:rsidRDefault="00E01757" w:rsidP="009A69BF">
      <w:pPr>
        <w:autoSpaceDE w:val="0"/>
        <w:autoSpaceDN w:val="0"/>
        <w:adjustRightInd w:val="0"/>
        <w:spacing w:afterLines="60" w:after="144"/>
        <w:ind w:firstLine="288"/>
        <w:rPr>
          <w:sz w:val="24"/>
          <w:szCs w:val="24"/>
        </w:rPr>
      </w:pPr>
      <w:r w:rsidRPr="00E01757">
        <w:rPr>
          <w:sz w:val="24"/>
          <w:szCs w:val="24"/>
        </w:rPr>
        <w:t>There are some things we must never do, as individuals or as a society, because they are always incompatible with love of God and neighbor. These intrinsically evil acts must always be rejected and never supported. A preeminent example is the intentional taking of human life through abortion. It is always morally wrong to destroy innocent human beings. A legal system that allows the right to life to be violated on the grounds of choice is fundamentally flawed.</w:t>
      </w:r>
    </w:p>
    <w:p w:rsidR="00E01757" w:rsidRPr="00E01757" w:rsidRDefault="00E01757" w:rsidP="009A69BF">
      <w:pPr>
        <w:autoSpaceDE w:val="0"/>
        <w:autoSpaceDN w:val="0"/>
        <w:adjustRightInd w:val="0"/>
        <w:spacing w:afterLines="60" w:after="144"/>
        <w:ind w:firstLine="288"/>
        <w:rPr>
          <w:sz w:val="24"/>
          <w:szCs w:val="24"/>
        </w:rPr>
      </w:pPr>
      <w:r w:rsidRPr="00E01757">
        <w:rPr>
          <w:sz w:val="24"/>
          <w:szCs w:val="24"/>
        </w:rPr>
        <w:t xml:space="preserve">Similarly, direct threats to the dignity of human life such as euthanasia, human cloning, and destructive research on human embryos are also </w:t>
      </w:r>
      <w:r w:rsidRPr="00E01757">
        <w:rPr>
          <w:sz w:val="24"/>
          <w:szCs w:val="24"/>
        </w:rPr>
        <w:lastRenderedPageBreak/>
        <w:t>intrinsically evil and must be opposed. Other assaults on human life and dignity, such as genocide, torture, racism, and the targeting of noncombatants in acts of terror or war, can never be justified.</w:t>
      </w:r>
      <w:r w:rsidR="009A69BF">
        <w:rPr>
          <w:sz w:val="24"/>
          <w:szCs w:val="24"/>
        </w:rPr>
        <w:t xml:space="preserve"> </w:t>
      </w:r>
      <w:r w:rsidRPr="00E01757">
        <w:rPr>
          <w:sz w:val="24"/>
          <w:szCs w:val="24"/>
        </w:rPr>
        <w:t xml:space="preserve"> Disrespect for any human life diminishes respect for all human life.</w:t>
      </w:r>
    </w:p>
    <w:p w:rsidR="00E01757" w:rsidRPr="00E01757" w:rsidRDefault="00E01757" w:rsidP="009A69BF">
      <w:pPr>
        <w:autoSpaceDE w:val="0"/>
        <w:autoSpaceDN w:val="0"/>
        <w:adjustRightInd w:val="0"/>
        <w:spacing w:afterLines="60" w:after="144"/>
        <w:ind w:firstLine="288"/>
        <w:rPr>
          <w:sz w:val="24"/>
          <w:szCs w:val="24"/>
        </w:rPr>
      </w:pPr>
      <w:r w:rsidRPr="00E01757">
        <w:rPr>
          <w:sz w:val="24"/>
          <w:szCs w:val="24"/>
        </w:rPr>
        <w:t>As Catholics we are not single-issue voters.  A candidate’s position on a single issue is not sufficient to guarantee a voter’s support. Yet a candidate’s position on a single issue that involves an intrinsic evil, such as support for legal abortion or the promotion of racism, may legitimately lead a voter to disqualify</w:t>
      </w:r>
      <w:r>
        <w:rPr>
          <w:sz w:val="24"/>
          <w:szCs w:val="24"/>
        </w:rPr>
        <w:t xml:space="preserve"> </w:t>
      </w:r>
      <w:r w:rsidRPr="00E01757">
        <w:rPr>
          <w:sz w:val="24"/>
          <w:szCs w:val="24"/>
        </w:rPr>
        <w:t>a candidate from receiving support.</w:t>
      </w:r>
      <w:r w:rsidRPr="00E01757">
        <w:rPr>
          <w:sz w:val="24"/>
          <w:szCs w:val="24"/>
          <w:vertAlign w:val="superscript"/>
        </w:rPr>
        <w:t>1</w:t>
      </w:r>
    </w:p>
    <w:p w:rsidR="00E01757" w:rsidRPr="00E01757" w:rsidRDefault="00E01757" w:rsidP="009A69BF">
      <w:pPr>
        <w:autoSpaceDE w:val="0"/>
        <w:autoSpaceDN w:val="0"/>
        <w:adjustRightInd w:val="0"/>
        <w:spacing w:afterLines="60" w:after="144"/>
        <w:ind w:firstLine="288"/>
        <w:rPr>
          <w:sz w:val="24"/>
          <w:szCs w:val="24"/>
        </w:rPr>
      </w:pPr>
      <w:r w:rsidRPr="00E01757">
        <w:rPr>
          <w:sz w:val="24"/>
          <w:szCs w:val="24"/>
        </w:rPr>
        <w:t xml:space="preserve">Opposition to intrinsically evil acts also prompts us to recognize our positive duty to contribute to the common good and act in solidarity with those in need. Both opposing evil </w:t>
      </w:r>
      <w:r w:rsidRPr="00E01757">
        <w:rPr>
          <w:i/>
          <w:iCs/>
          <w:sz w:val="24"/>
          <w:szCs w:val="24"/>
        </w:rPr>
        <w:t xml:space="preserve">and </w:t>
      </w:r>
      <w:r w:rsidRPr="00E01757">
        <w:rPr>
          <w:sz w:val="24"/>
          <w:szCs w:val="24"/>
        </w:rPr>
        <w:t>doing good are essential. As Pope John Paul II said, “the fact that only the negative commandments oblige always and under all circumstances does not mean that in the moral life prohibitions are more important than the obligation to do good indicated by the positive commandment” (</w:t>
      </w:r>
      <w:r w:rsidRPr="009A69BF">
        <w:rPr>
          <w:sz w:val="24"/>
          <w:szCs w:val="24"/>
        </w:rPr>
        <w:t>Encyclical</w:t>
      </w:r>
      <w:r w:rsidRPr="009A69BF">
        <w:rPr>
          <w:spacing w:val="-20"/>
          <w:sz w:val="24"/>
          <w:szCs w:val="24"/>
        </w:rPr>
        <w:t xml:space="preserve"> </w:t>
      </w:r>
      <w:r w:rsidRPr="009A69BF">
        <w:rPr>
          <w:i/>
          <w:iCs/>
          <w:spacing w:val="-20"/>
          <w:sz w:val="24"/>
          <w:szCs w:val="24"/>
        </w:rPr>
        <w:t>Veritatis Splendor</w:t>
      </w:r>
      <w:r w:rsidRPr="009A69BF">
        <w:rPr>
          <w:spacing w:val="-20"/>
          <w:sz w:val="24"/>
          <w:szCs w:val="24"/>
        </w:rPr>
        <w:t xml:space="preserve">, </w:t>
      </w:r>
      <w:r w:rsidRPr="009A69BF">
        <w:rPr>
          <w:sz w:val="24"/>
          <w:szCs w:val="24"/>
        </w:rPr>
        <w:t>no. 52</w:t>
      </w:r>
      <w:r w:rsidRPr="00E01757">
        <w:rPr>
          <w:sz w:val="24"/>
          <w:szCs w:val="24"/>
        </w:rPr>
        <w:t>).</w:t>
      </w:r>
    </w:p>
    <w:p w:rsidR="00E01757" w:rsidRDefault="00E01757" w:rsidP="009A69BF">
      <w:pPr>
        <w:autoSpaceDE w:val="0"/>
        <w:autoSpaceDN w:val="0"/>
        <w:adjustRightInd w:val="0"/>
        <w:ind w:firstLine="288"/>
        <w:rPr>
          <w:sz w:val="24"/>
          <w:szCs w:val="24"/>
        </w:rPr>
      </w:pPr>
      <w:r w:rsidRPr="00E01757">
        <w:rPr>
          <w:sz w:val="24"/>
          <w:szCs w:val="24"/>
        </w:rPr>
        <w:t xml:space="preserve">The basic right to life implies and is linked to other human rights to the goods that every person needs to live and thrive—including food, shelter, health care, education, and meaningful work. The use of the death penalty, hunger, lack of health care or housing, human trafficking, the human and moral costs of </w:t>
      </w:r>
      <w:r w:rsidR="009A69BF" w:rsidRPr="00E01757">
        <w:rPr>
          <w:sz w:val="24"/>
          <w:szCs w:val="24"/>
        </w:rPr>
        <w:t>war</w:t>
      </w:r>
      <w:r w:rsidRPr="00E01757">
        <w:rPr>
          <w:sz w:val="24"/>
          <w:szCs w:val="24"/>
        </w:rPr>
        <w:t xml:space="preserve"> and unjust immigration policies are some of the serious moral issues that challenge our consciences and require us to act.</w:t>
      </w:r>
    </w:p>
    <w:p w:rsidR="00E01757" w:rsidRDefault="00E01757" w:rsidP="00E01757">
      <w:pPr>
        <w:autoSpaceDE w:val="0"/>
        <w:autoSpaceDN w:val="0"/>
        <w:adjustRightInd w:val="0"/>
        <w:spacing w:after="120"/>
        <w:rPr>
          <w:sz w:val="24"/>
          <w:szCs w:val="24"/>
        </w:rPr>
      </w:pPr>
      <w:r>
        <w:rPr>
          <w:sz w:val="24"/>
          <w:szCs w:val="24"/>
        </w:rPr>
        <w:t>__________</w:t>
      </w:r>
    </w:p>
    <w:p w:rsidR="00E01757" w:rsidRPr="00E01757" w:rsidRDefault="00E01757" w:rsidP="00E01757">
      <w:pPr>
        <w:autoSpaceDE w:val="0"/>
        <w:autoSpaceDN w:val="0"/>
        <w:adjustRightInd w:val="0"/>
        <w:rPr>
          <w:rFonts w:ascii="ITCFranklinGothicStd-DmCd" w:hAnsi="ITCFranklinGothicStd-DmCd" w:cs="ITCFranklinGothicStd-DmCd"/>
        </w:rPr>
      </w:pPr>
      <w:r w:rsidRPr="00E01757">
        <w:rPr>
          <w:rFonts w:ascii="ITCFranklinGothicStd-DmCd" w:hAnsi="ITCFranklinGothicStd-DmCd" w:cs="ITCFranklinGothicStd-DmCd"/>
        </w:rPr>
        <w:t>Notes</w:t>
      </w:r>
    </w:p>
    <w:p w:rsidR="009A69BF" w:rsidRDefault="00E01757" w:rsidP="009A69BF">
      <w:pPr>
        <w:autoSpaceDE w:val="0"/>
        <w:autoSpaceDN w:val="0"/>
        <w:adjustRightInd w:val="0"/>
        <w:spacing w:afterLines="60" w:after="144"/>
        <w:rPr>
          <w:rFonts w:ascii="GoudyStd-Italic" w:hAnsi="GoudyStd-Italic" w:cs="GoudyStd-Italic"/>
          <w:i/>
          <w:iCs/>
        </w:rPr>
      </w:pPr>
      <w:r w:rsidRPr="009A69BF">
        <w:rPr>
          <w:rFonts w:ascii="GoudyStd" w:hAnsi="GoudyStd" w:cs="GoudyStd"/>
          <w:vertAlign w:val="superscript"/>
        </w:rPr>
        <w:t>1</w:t>
      </w:r>
      <w:r w:rsidRPr="00E01757">
        <w:rPr>
          <w:rFonts w:ascii="GoudyStd" w:hAnsi="GoudyStd" w:cs="GoudyStd"/>
        </w:rPr>
        <w:t xml:space="preserve"> For more on the moral challenge of voting, see </w:t>
      </w:r>
      <w:r w:rsidRPr="00E01757">
        <w:rPr>
          <w:rFonts w:ascii="GoudyStd-Italic" w:hAnsi="GoudyStd-Italic" w:cs="GoudyStd-Italic"/>
          <w:i/>
          <w:iCs/>
        </w:rPr>
        <w:t>Forming Consciences for Faithful Citizenship</w:t>
      </w:r>
      <w:r w:rsidRPr="00E01757">
        <w:rPr>
          <w:rFonts w:ascii="GoudyStd" w:hAnsi="GoudyStd" w:cs="GoudyStd"/>
        </w:rPr>
        <w:t xml:space="preserve">, nos. 34-39. </w:t>
      </w:r>
      <w:r>
        <w:rPr>
          <w:rFonts w:ascii="GoudyStd" w:hAnsi="GoudyStd" w:cs="GoudyStd"/>
        </w:rPr>
        <w:br/>
      </w:r>
      <w:r w:rsidRPr="00E01757">
        <w:rPr>
          <w:rFonts w:ascii="GoudyStd" w:hAnsi="GoudyStd" w:cs="GoudyStd"/>
        </w:rPr>
        <w:t xml:space="preserve">Visit </w:t>
      </w:r>
      <w:hyperlink r:id="rId5" w:history="1">
        <w:r w:rsidR="009A69BF" w:rsidRPr="00483F0D">
          <w:rPr>
            <w:rStyle w:val="Hyperlink"/>
            <w:rFonts w:ascii="GoudyStd-Italic" w:hAnsi="GoudyStd-Italic" w:cs="GoudyStd-Italic"/>
            <w:i/>
            <w:iCs/>
          </w:rPr>
          <w:t>www.faithfulcitizenship.org</w:t>
        </w:r>
      </w:hyperlink>
      <w:r w:rsidR="009A69BF">
        <w:rPr>
          <w:rFonts w:ascii="GoudyStd-Italic" w:hAnsi="GoudyStd-Italic" w:cs="GoudyStd-Italic"/>
          <w:i/>
          <w:iCs/>
        </w:rPr>
        <w:t>.</w:t>
      </w:r>
    </w:p>
    <w:p w:rsidR="009A69BF" w:rsidRDefault="009A69BF" w:rsidP="009A69BF">
      <w:pPr>
        <w:autoSpaceDE w:val="0"/>
        <w:autoSpaceDN w:val="0"/>
        <w:adjustRightInd w:val="0"/>
        <w:spacing w:afterLines="60" w:after="144"/>
      </w:pPr>
      <w:r w:rsidRPr="009A69BF">
        <w:t xml:space="preserve">Excerpted from </w:t>
      </w:r>
      <w:r w:rsidRPr="009A69BF">
        <w:rPr>
          <w:i/>
        </w:rPr>
        <w:t>The Challenge of Forming Consciences for Faithful Citizenship</w:t>
      </w:r>
      <w:r w:rsidRPr="009A69BF">
        <w:t xml:space="preserve">, Copyright © 2007, United States Conference of Catholic Bishops, Washington, DC. All rights reserved. </w:t>
      </w:r>
    </w:p>
    <w:p w:rsidR="009A69BF" w:rsidRPr="009A69BF" w:rsidRDefault="009A69BF" w:rsidP="009A69BF">
      <w:pPr>
        <w:autoSpaceDE w:val="0"/>
        <w:autoSpaceDN w:val="0"/>
        <w:adjustRightInd w:val="0"/>
        <w:spacing w:afterLines="60" w:after="144"/>
      </w:pPr>
      <w:r w:rsidRPr="009A69BF">
        <w:t>http://www.usccb.org/issues-and-action/faithful-citizenship/upload/Forming-Consciences-Faithful-Citizenship-bulletin-insert.pdf</w:t>
      </w:r>
    </w:p>
    <w:sectPr w:rsidR="009A69BF" w:rsidRPr="009A69BF" w:rsidSect="00EE5782">
      <w:type w:val="continuous"/>
      <w:pgSz w:w="12240" w:h="15840"/>
      <w:pgMar w:top="720" w:right="720" w:bottom="720" w:left="720" w:header="720" w:footer="720" w:gutter="0"/>
      <w:cols w:num="2" w:sep="1" w:space="432"/>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ITCFranklinGothicStd-DmCd">
    <w:panose1 w:val="00000000000000000000"/>
    <w:charset w:val="00"/>
    <w:family w:val="swiss"/>
    <w:notTrueType/>
    <w:pitch w:val="default"/>
    <w:sig w:usb0="00000003" w:usb1="00000000" w:usb2="00000000" w:usb3="00000000" w:csb0="00000001" w:csb1="00000000"/>
  </w:font>
  <w:font w:name="GoudyStd">
    <w:panose1 w:val="00000000000000000000"/>
    <w:charset w:val="00"/>
    <w:family w:val="roman"/>
    <w:notTrueType/>
    <w:pitch w:val="default"/>
    <w:sig w:usb0="00000003" w:usb1="00000000" w:usb2="00000000" w:usb3="00000000" w:csb0="00000001" w:csb1="00000000"/>
  </w:font>
  <w:font w:name="GoudyStd-Italic">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757"/>
    <w:rsid w:val="0085598F"/>
    <w:rsid w:val="009A69BF"/>
    <w:rsid w:val="00C06882"/>
    <w:rsid w:val="00D460E8"/>
    <w:rsid w:val="00DB77AA"/>
    <w:rsid w:val="00E01757"/>
    <w:rsid w:val="00E23D67"/>
    <w:rsid w:val="00EE5782"/>
    <w:rsid w:val="00F00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49C"/>
  </w:style>
  <w:style w:type="paragraph" w:styleId="Heading1">
    <w:name w:val="heading 1"/>
    <w:basedOn w:val="Normal"/>
    <w:next w:val="Normal"/>
    <w:link w:val="Heading1Char"/>
    <w:uiPriority w:val="9"/>
    <w:qFormat/>
    <w:rsid w:val="00F0049C"/>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F0049C"/>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F0049C"/>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0049C"/>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0049C"/>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F0049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F0049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F0049C"/>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F0049C"/>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49C"/>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F0049C"/>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F0049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0049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0049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F0049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F0049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0049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F0049C"/>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F0049C"/>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F0049C"/>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F0049C"/>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F0049C"/>
    <w:rPr>
      <w:rFonts w:asciiTheme="majorHAnsi" w:eastAsiaTheme="majorEastAsia" w:hAnsiTheme="majorHAnsi" w:cstheme="majorBidi"/>
      <w:i/>
      <w:iCs/>
      <w:spacing w:val="13"/>
      <w:sz w:val="24"/>
      <w:szCs w:val="24"/>
    </w:rPr>
  </w:style>
  <w:style w:type="character" w:styleId="Strong">
    <w:name w:val="Strong"/>
    <w:uiPriority w:val="22"/>
    <w:qFormat/>
    <w:rsid w:val="00F0049C"/>
    <w:rPr>
      <w:b/>
      <w:bCs/>
    </w:rPr>
  </w:style>
  <w:style w:type="character" w:styleId="Emphasis">
    <w:name w:val="Emphasis"/>
    <w:uiPriority w:val="20"/>
    <w:qFormat/>
    <w:rsid w:val="00F0049C"/>
    <w:rPr>
      <w:b/>
      <w:bCs/>
      <w:i/>
      <w:iCs/>
      <w:spacing w:val="10"/>
      <w:bdr w:val="none" w:sz="0" w:space="0" w:color="auto"/>
      <w:shd w:val="clear" w:color="auto" w:fill="auto"/>
    </w:rPr>
  </w:style>
  <w:style w:type="paragraph" w:styleId="NoSpacing">
    <w:name w:val="No Spacing"/>
    <w:basedOn w:val="Normal"/>
    <w:uiPriority w:val="1"/>
    <w:qFormat/>
    <w:rsid w:val="00F0049C"/>
  </w:style>
  <w:style w:type="paragraph" w:styleId="ListParagraph">
    <w:name w:val="List Paragraph"/>
    <w:basedOn w:val="Normal"/>
    <w:uiPriority w:val="34"/>
    <w:qFormat/>
    <w:rsid w:val="00F0049C"/>
    <w:pPr>
      <w:ind w:left="720"/>
      <w:contextualSpacing/>
    </w:pPr>
  </w:style>
  <w:style w:type="paragraph" w:styleId="Quote">
    <w:name w:val="Quote"/>
    <w:basedOn w:val="Normal"/>
    <w:next w:val="Normal"/>
    <w:link w:val="QuoteChar"/>
    <w:uiPriority w:val="29"/>
    <w:qFormat/>
    <w:rsid w:val="00F0049C"/>
    <w:pPr>
      <w:spacing w:before="200"/>
      <w:ind w:left="360" w:right="360"/>
    </w:pPr>
    <w:rPr>
      <w:i/>
      <w:iCs/>
    </w:rPr>
  </w:style>
  <w:style w:type="character" w:customStyle="1" w:styleId="QuoteChar">
    <w:name w:val="Quote Char"/>
    <w:basedOn w:val="DefaultParagraphFont"/>
    <w:link w:val="Quote"/>
    <w:uiPriority w:val="29"/>
    <w:rsid w:val="00F0049C"/>
    <w:rPr>
      <w:i/>
      <w:iCs/>
    </w:rPr>
  </w:style>
  <w:style w:type="paragraph" w:styleId="IntenseQuote">
    <w:name w:val="Intense Quote"/>
    <w:basedOn w:val="Normal"/>
    <w:next w:val="Normal"/>
    <w:link w:val="IntenseQuoteChar"/>
    <w:uiPriority w:val="30"/>
    <w:qFormat/>
    <w:rsid w:val="00F0049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0049C"/>
    <w:rPr>
      <w:b/>
      <w:bCs/>
      <w:i/>
      <w:iCs/>
    </w:rPr>
  </w:style>
  <w:style w:type="character" w:styleId="SubtleEmphasis">
    <w:name w:val="Subtle Emphasis"/>
    <w:uiPriority w:val="19"/>
    <w:qFormat/>
    <w:rsid w:val="00F0049C"/>
    <w:rPr>
      <w:i/>
      <w:iCs/>
    </w:rPr>
  </w:style>
  <w:style w:type="character" w:styleId="IntenseEmphasis">
    <w:name w:val="Intense Emphasis"/>
    <w:uiPriority w:val="21"/>
    <w:qFormat/>
    <w:rsid w:val="00F0049C"/>
    <w:rPr>
      <w:b/>
      <w:bCs/>
    </w:rPr>
  </w:style>
  <w:style w:type="character" w:styleId="SubtleReference">
    <w:name w:val="Subtle Reference"/>
    <w:uiPriority w:val="31"/>
    <w:qFormat/>
    <w:rsid w:val="00F0049C"/>
    <w:rPr>
      <w:smallCaps/>
    </w:rPr>
  </w:style>
  <w:style w:type="character" w:styleId="IntenseReference">
    <w:name w:val="Intense Reference"/>
    <w:uiPriority w:val="32"/>
    <w:qFormat/>
    <w:rsid w:val="00F0049C"/>
    <w:rPr>
      <w:smallCaps/>
      <w:spacing w:val="5"/>
      <w:u w:val="single"/>
    </w:rPr>
  </w:style>
  <w:style w:type="character" w:styleId="BookTitle">
    <w:name w:val="Book Title"/>
    <w:uiPriority w:val="33"/>
    <w:qFormat/>
    <w:rsid w:val="00F0049C"/>
    <w:rPr>
      <w:i/>
      <w:iCs/>
      <w:smallCaps/>
      <w:spacing w:val="5"/>
    </w:rPr>
  </w:style>
  <w:style w:type="paragraph" w:styleId="TOCHeading">
    <w:name w:val="TOC Heading"/>
    <w:basedOn w:val="Heading1"/>
    <w:next w:val="Normal"/>
    <w:uiPriority w:val="39"/>
    <w:semiHidden/>
    <w:unhideWhenUsed/>
    <w:qFormat/>
    <w:rsid w:val="00F0049C"/>
    <w:pPr>
      <w:outlineLvl w:val="9"/>
    </w:pPr>
    <w:rPr>
      <w:lang w:bidi="en-US"/>
    </w:rPr>
  </w:style>
  <w:style w:type="character" w:styleId="Hyperlink">
    <w:name w:val="Hyperlink"/>
    <w:basedOn w:val="DefaultParagraphFont"/>
    <w:uiPriority w:val="99"/>
    <w:unhideWhenUsed/>
    <w:rsid w:val="009A69B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49C"/>
  </w:style>
  <w:style w:type="paragraph" w:styleId="Heading1">
    <w:name w:val="heading 1"/>
    <w:basedOn w:val="Normal"/>
    <w:next w:val="Normal"/>
    <w:link w:val="Heading1Char"/>
    <w:uiPriority w:val="9"/>
    <w:qFormat/>
    <w:rsid w:val="00F0049C"/>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F0049C"/>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F0049C"/>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0049C"/>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0049C"/>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F0049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F0049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F0049C"/>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F0049C"/>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49C"/>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F0049C"/>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F0049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0049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0049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F0049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F0049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0049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F0049C"/>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F0049C"/>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F0049C"/>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F0049C"/>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F0049C"/>
    <w:rPr>
      <w:rFonts w:asciiTheme="majorHAnsi" w:eastAsiaTheme="majorEastAsia" w:hAnsiTheme="majorHAnsi" w:cstheme="majorBidi"/>
      <w:i/>
      <w:iCs/>
      <w:spacing w:val="13"/>
      <w:sz w:val="24"/>
      <w:szCs w:val="24"/>
    </w:rPr>
  </w:style>
  <w:style w:type="character" w:styleId="Strong">
    <w:name w:val="Strong"/>
    <w:uiPriority w:val="22"/>
    <w:qFormat/>
    <w:rsid w:val="00F0049C"/>
    <w:rPr>
      <w:b/>
      <w:bCs/>
    </w:rPr>
  </w:style>
  <w:style w:type="character" w:styleId="Emphasis">
    <w:name w:val="Emphasis"/>
    <w:uiPriority w:val="20"/>
    <w:qFormat/>
    <w:rsid w:val="00F0049C"/>
    <w:rPr>
      <w:b/>
      <w:bCs/>
      <w:i/>
      <w:iCs/>
      <w:spacing w:val="10"/>
      <w:bdr w:val="none" w:sz="0" w:space="0" w:color="auto"/>
      <w:shd w:val="clear" w:color="auto" w:fill="auto"/>
    </w:rPr>
  </w:style>
  <w:style w:type="paragraph" w:styleId="NoSpacing">
    <w:name w:val="No Spacing"/>
    <w:basedOn w:val="Normal"/>
    <w:uiPriority w:val="1"/>
    <w:qFormat/>
    <w:rsid w:val="00F0049C"/>
  </w:style>
  <w:style w:type="paragraph" w:styleId="ListParagraph">
    <w:name w:val="List Paragraph"/>
    <w:basedOn w:val="Normal"/>
    <w:uiPriority w:val="34"/>
    <w:qFormat/>
    <w:rsid w:val="00F0049C"/>
    <w:pPr>
      <w:ind w:left="720"/>
      <w:contextualSpacing/>
    </w:pPr>
  </w:style>
  <w:style w:type="paragraph" w:styleId="Quote">
    <w:name w:val="Quote"/>
    <w:basedOn w:val="Normal"/>
    <w:next w:val="Normal"/>
    <w:link w:val="QuoteChar"/>
    <w:uiPriority w:val="29"/>
    <w:qFormat/>
    <w:rsid w:val="00F0049C"/>
    <w:pPr>
      <w:spacing w:before="200"/>
      <w:ind w:left="360" w:right="360"/>
    </w:pPr>
    <w:rPr>
      <w:i/>
      <w:iCs/>
    </w:rPr>
  </w:style>
  <w:style w:type="character" w:customStyle="1" w:styleId="QuoteChar">
    <w:name w:val="Quote Char"/>
    <w:basedOn w:val="DefaultParagraphFont"/>
    <w:link w:val="Quote"/>
    <w:uiPriority w:val="29"/>
    <w:rsid w:val="00F0049C"/>
    <w:rPr>
      <w:i/>
      <w:iCs/>
    </w:rPr>
  </w:style>
  <w:style w:type="paragraph" w:styleId="IntenseQuote">
    <w:name w:val="Intense Quote"/>
    <w:basedOn w:val="Normal"/>
    <w:next w:val="Normal"/>
    <w:link w:val="IntenseQuoteChar"/>
    <w:uiPriority w:val="30"/>
    <w:qFormat/>
    <w:rsid w:val="00F0049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0049C"/>
    <w:rPr>
      <w:b/>
      <w:bCs/>
      <w:i/>
      <w:iCs/>
    </w:rPr>
  </w:style>
  <w:style w:type="character" w:styleId="SubtleEmphasis">
    <w:name w:val="Subtle Emphasis"/>
    <w:uiPriority w:val="19"/>
    <w:qFormat/>
    <w:rsid w:val="00F0049C"/>
    <w:rPr>
      <w:i/>
      <w:iCs/>
    </w:rPr>
  </w:style>
  <w:style w:type="character" w:styleId="IntenseEmphasis">
    <w:name w:val="Intense Emphasis"/>
    <w:uiPriority w:val="21"/>
    <w:qFormat/>
    <w:rsid w:val="00F0049C"/>
    <w:rPr>
      <w:b/>
      <w:bCs/>
    </w:rPr>
  </w:style>
  <w:style w:type="character" w:styleId="SubtleReference">
    <w:name w:val="Subtle Reference"/>
    <w:uiPriority w:val="31"/>
    <w:qFormat/>
    <w:rsid w:val="00F0049C"/>
    <w:rPr>
      <w:smallCaps/>
    </w:rPr>
  </w:style>
  <w:style w:type="character" w:styleId="IntenseReference">
    <w:name w:val="Intense Reference"/>
    <w:uiPriority w:val="32"/>
    <w:qFormat/>
    <w:rsid w:val="00F0049C"/>
    <w:rPr>
      <w:smallCaps/>
      <w:spacing w:val="5"/>
      <w:u w:val="single"/>
    </w:rPr>
  </w:style>
  <w:style w:type="character" w:styleId="BookTitle">
    <w:name w:val="Book Title"/>
    <w:uiPriority w:val="33"/>
    <w:qFormat/>
    <w:rsid w:val="00F0049C"/>
    <w:rPr>
      <w:i/>
      <w:iCs/>
      <w:smallCaps/>
      <w:spacing w:val="5"/>
    </w:rPr>
  </w:style>
  <w:style w:type="paragraph" w:styleId="TOCHeading">
    <w:name w:val="TOC Heading"/>
    <w:basedOn w:val="Heading1"/>
    <w:next w:val="Normal"/>
    <w:uiPriority w:val="39"/>
    <w:semiHidden/>
    <w:unhideWhenUsed/>
    <w:qFormat/>
    <w:rsid w:val="00F0049C"/>
    <w:pPr>
      <w:outlineLvl w:val="9"/>
    </w:pPr>
    <w:rPr>
      <w:lang w:bidi="en-US"/>
    </w:rPr>
  </w:style>
  <w:style w:type="character" w:styleId="Hyperlink">
    <w:name w:val="Hyperlink"/>
    <w:basedOn w:val="DefaultParagraphFont"/>
    <w:uiPriority w:val="99"/>
    <w:unhideWhenUsed/>
    <w:rsid w:val="009A69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aithfulcitizenship.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624</Words>
  <Characters>3560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McCawley</dc:creator>
  <cp:lastModifiedBy>pstefik</cp:lastModifiedBy>
  <cp:revision>2</cp:revision>
  <dcterms:created xsi:type="dcterms:W3CDTF">2012-09-24T20:46:00Z</dcterms:created>
  <dcterms:modified xsi:type="dcterms:W3CDTF">2012-09-24T20:46:00Z</dcterms:modified>
</cp:coreProperties>
</file>